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C3" w:rsidRPr="00CA6AC3" w:rsidRDefault="00CA6AC3" w:rsidP="00EC20AE">
      <w:pPr>
        <w:spacing w:line="276" w:lineRule="auto"/>
        <w:jc w:val="center"/>
        <w:rPr>
          <w:rFonts w:ascii="Playfair Display" w:hAnsi="Playfair Display"/>
          <w:b/>
          <w:sz w:val="18"/>
          <w:szCs w:val="24"/>
        </w:rPr>
      </w:pPr>
      <w:r w:rsidRPr="00CA6AC3">
        <w:rPr>
          <w:rFonts w:ascii="Playfair Display" w:hAnsi="Playfair Display"/>
          <w:b/>
          <w:sz w:val="18"/>
          <w:szCs w:val="24"/>
        </w:rPr>
        <w:t>Oświadczenie dotyczące współautorstwa artykułu</w:t>
      </w:r>
      <w:r w:rsidR="00EC20AE">
        <w:rPr>
          <w:rFonts w:ascii="Playfair Display" w:hAnsi="Playfair Display"/>
          <w:b/>
          <w:sz w:val="18"/>
          <w:szCs w:val="24"/>
        </w:rPr>
        <w:t xml:space="preserve"> </w:t>
      </w:r>
      <w:r w:rsidRPr="00CA6AC3">
        <w:rPr>
          <w:rFonts w:ascii="Playfair Display" w:hAnsi="Playfair Display"/>
          <w:b/>
          <w:sz w:val="18"/>
          <w:szCs w:val="24"/>
        </w:rPr>
        <w:t>zgłaszanego do publikacji w kwartalniku</w:t>
      </w:r>
    </w:p>
    <w:p w:rsidR="00CA6AC3" w:rsidRPr="00CA6AC3" w:rsidRDefault="00CA6AC3" w:rsidP="00CA6AC3">
      <w:pPr>
        <w:spacing w:line="276" w:lineRule="auto"/>
        <w:jc w:val="center"/>
        <w:rPr>
          <w:rFonts w:ascii="Playfair Display" w:hAnsi="Playfair Display"/>
          <w:b/>
          <w:sz w:val="18"/>
          <w:szCs w:val="24"/>
        </w:rPr>
      </w:pPr>
      <w:proofErr w:type="spellStart"/>
      <w:r w:rsidRPr="00CA6AC3">
        <w:rPr>
          <w:rFonts w:ascii="Playfair Display" w:hAnsi="Playfair Display"/>
          <w:b/>
          <w:sz w:val="18"/>
          <w:szCs w:val="24"/>
        </w:rPr>
        <w:t>Alcumena</w:t>
      </w:r>
      <w:proofErr w:type="spellEnd"/>
      <w:r w:rsidRPr="00CA6AC3">
        <w:rPr>
          <w:rFonts w:ascii="Playfair Display" w:hAnsi="Playfair Display"/>
          <w:b/>
          <w:sz w:val="18"/>
          <w:szCs w:val="24"/>
        </w:rPr>
        <w:t xml:space="preserve">. Pismo Interdyscyplinarne – </w:t>
      </w:r>
      <w:proofErr w:type="spellStart"/>
      <w:r w:rsidRPr="00CA6AC3">
        <w:rPr>
          <w:rFonts w:ascii="Playfair Display" w:hAnsi="Playfair Display"/>
          <w:b/>
          <w:sz w:val="18"/>
          <w:szCs w:val="24"/>
        </w:rPr>
        <w:t>Alcumena</w:t>
      </w:r>
      <w:proofErr w:type="spellEnd"/>
      <w:r w:rsidRPr="00CA6AC3">
        <w:rPr>
          <w:rFonts w:ascii="Playfair Display" w:hAnsi="Playfair Display"/>
          <w:b/>
          <w:sz w:val="18"/>
          <w:szCs w:val="24"/>
        </w:rPr>
        <w:t xml:space="preserve"> </w:t>
      </w:r>
      <w:proofErr w:type="spellStart"/>
      <w:r w:rsidRPr="00CA6AC3">
        <w:rPr>
          <w:rFonts w:ascii="Playfair Display" w:hAnsi="Playfair Display"/>
          <w:b/>
          <w:sz w:val="18"/>
          <w:szCs w:val="24"/>
        </w:rPr>
        <w:t>Interd</w:t>
      </w:r>
      <w:r w:rsidR="003210FD">
        <w:rPr>
          <w:rFonts w:ascii="Playfair Display" w:hAnsi="Playfair Display"/>
          <w:b/>
          <w:sz w:val="18"/>
          <w:szCs w:val="24"/>
        </w:rPr>
        <w:t>i</w:t>
      </w:r>
      <w:r w:rsidRPr="00CA6AC3">
        <w:rPr>
          <w:rFonts w:ascii="Playfair Display" w:hAnsi="Playfair Display"/>
          <w:b/>
          <w:sz w:val="18"/>
          <w:szCs w:val="24"/>
        </w:rPr>
        <w:t>scyplinary</w:t>
      </w:r>
      <w:proofErr w:type="spellEnd"/>
      <w:r w:rsidRPr="00CA6AC3">
        <w:rPr>
          <w:rFonts w:ascii="Playfair Display" w:hAnsi="Playfair Display"/>
          <w:b/>
          <w:sz w:val="18"/>
          <w:szCs w:val="24"/>
        </w:rPr>
        <w:t xml:space="preserve"> </w:t>
      </w:r>
      <w:proofErr w:type="spellStart"/>
      <w:r w:rsidRPr="00CA6AC3">
        <w:rPr>
          <w:rFonts w:ascii="Playfair Display" w:hAnsi="Playfair Display"/>
          <w:b/>
          <w:sz w:val="18"/>
          <w:szCs w:val="24"/>
        </w:rPr>
        <w:t>Journal</w:t>
      </w:r>
      <w:proofErr w:type="spellEnd"/>
    </w:p>
    <w:p w:rsidR="00CA6AC3" w:rsidRPr="00CA6AC3" w:rsidRDefault="00CA6AC3" w:rsidP="00CA6AC3">
      <w:pPr>
        <w:spacing w:line="276" w:lineRule="auto"/>
        <w:rPr>
          <w:rFonts w:ascii="Playfair Display" w:hAnsi="Playfair Display"/>
          <w:b/>
          <w:sz w:val="18"/>
          <w:szCs w:val="24"/>
        </w:rPr>
      </w:pPr>
    </w:p>
    <w:p w:rsidR="00CA6AC3" w:rsidRPr="00CA6AC3" w:rsidRDefault="00CA6AC3" w:rsidP="00CA6AC3">
      <w:pPr>
        <w:spacing w:line="276" w:lineRule="auto"/>
        <w:rPr>
          <w:rFonts w:ascii="Playfair Display" w:hAnsi="Playfair Display"/>
          <w:sz w:val="18"/>
          <w:szCs w:val="24"/>
        </w:rPr>
      </w:pPr>
      <w:r w:rsidRPr="00CA6AC3">
        <w:rPr>
          <w:rFonts w:ascii="Playfair Display" w:hAnsi="Playfair Display"/>
          <w:sz w:val="18"/>
          <w:szCs w:val="24"/>
        </w:rPr>
        <w:t>Dek</w:t>
      </w:r>
      <w:r>
        <w:rPr>
          <w:rFonts w:ascii="Playfair Display" w:hAnsi="Playfair Display"/>
          <w:sz w:val="18"/>
          <w:szCs w:val="24"/>
        </w:rPr>
        <w:t>laracja ta dotyczy artykułu pt.</w:t>
      </w:r>
      <w:r w:rsidRPr="004316B8">
        <w:rPr>
          <w:rFonts w:ascii="Playfair Display" w:hAnsi="Playfair Display"/>
          <w:sz w:val="20"/>
          <w:szCs w:val="24"/>
        </w:rPr>
        <w:t xml:space="preserve"> </w:t>
      </w:r>
      <w:r>
        <w:rPr>
          <w:rFonts w:ascii="Playfair Display" w:hAnsi="Playfair Display"/>
          <w:sz w:val="20"/>
          <w:szCs w:val="24"/>
          <w:vertAlign w:val="subscript"/>
        </w:rPr>
        <w:t xml:space="preserve">(pełny tytuł </w:t>
      </w:r>
      <w:r w:rsidRPr="004316B8">
        <w:rPr>
          <w:rFonts w:ascii="Playfair Display" w:hAnsi="Playfair Display"/>
          <w:sz w:val="20"/>
          <w:szCs w:val="24"/>
          <w:vertAlign w:val="subscript"/>
        </w:rPr>
        <w:t>artykułu)</w:t>
      </w:r>
      <w:r>
        <w:rPr>
          <w:rFonts w:ascii="Playfair Display" w:hAnsi="Playfair Display"/>
          <w:sz w:val="20"/>
          <w:szCs w:val="24"/>
          <w:vertAlign w:val="subscript"/>
        </w:rPr>
        <w:t xml:space="preserve">  </w:t>
      </w:r>
      <w:r w:rsidRPr="00CA6AC3">
        <w:rPr>
          <w:rFonts w:ascii="Playfair Display" w:hAnsi="Playfair Display"/>
          <w:sz w:val="18"/>
          <w:szCs w:val="24"/>
        </w:rPr>
        <w:t>……..…………………………….………………………………………………………………………………………………</w:t>
      </w:r>
      <w:r>
        <w:rPr>
          <w:rFonts w:ascii="Playfair Display" w:hAnsi="Playfair Display"/>
          <w:sz w:val="18"/>
          <w:szCs w:val="24"/>
        </w:rPr>
        <w:t>………………….</w:t>
      </w:r>
      <w:r w:rsidRPr="00CA6AC3">
        <w:rPr>
          <w:rFonts w:ascii="Playfair Display" w:hAnsi="Playfair Display"/>
          <w:sz w:val="18"/>
          <w:szCs w:val="24"/>
        </w:rPr>
        <w:t>……</w:t>
      </w:r>
      <w:r>
        <w:rPr>
          <w:rFonts w:ascii="Playfair Display" w:hAnsi="Playfair Display"/>
          <w:sz w:val="18"/>
          <w:szCs w:val="24"/>
        </w:rPr>
        <w:t>………………</w:t>
      </w:r>
      <w:r w:rsidRPr="00CA6AC3">
        <w:rPr>
          <w:rFonts w:ascii="Playfair Display" w:hAnsi="Playfair Display"/>
          <w:sz w:val="18"/>
          <w:szCs w:val="24"/>
        </w:rPr>
        <w:t>………………</w:t>
      </w:r>
    </w:p>
    <w:p w:rsidR="00CA6AC3" w:rsidRPr="00CA6AC3" w:rsidRDefault="00CA6AC3" w:rsidP="00CA6AC3">
      <w:pPr>
        <w:spacing w:line="276" w:lineRule="auto"/>
        <w:rPr>
          <w:rFonts w:ascii="Playfair Display" w:hAnsi="Playfair Display"/>
          <w:sz w:val="18"/>
          <w:szCs w:val="24"/>
        </w:rPr>
      </w:pPr>
      <w:r w:rsidRPr="00CA6AC3">
        <w:rPr>
          <w:rFonts w:ascii="Playfair Display" w:hAnsi="Playfair Display"/>
          <w:sz w:val="18"/>
          <w:szCs w:val="24"/>
        </w:rPr>
        <w:t>………..………………………………………………………………………….………………………………………………</w:t>
      </w:r>
      <w:r>
        <w:rPr>
          <w:rFonts w:ascii="Playfair Display" w:hAnsi="Playfair Display"/>
          <w:sz w:val="18"/>
          <w:szCs w:val="24"/>
        </w:rPr>
        <w:t>…………………</w:t>
      </w:r>
      <w:r w:rsidRPr="00CA6AC3">
        <w:rPr>
          <w:rFonts w:ascii="Playfair Display" w:hAnsi="Playfair Display"/>
          <w:sz w:val="18"/>
          <w:szCs w:val="24"/>
        </w:rPr>
        <w:t>……………………...……………,</w:t>
      </w:r>
    </w:p>
    <w:p w:rsidR="00CA6AC3" w:rsidRPr="00CA6AC3" w:rsidRDefault="00CA6AC3" w:rsidP="00CA6AC3">
      <w:pPr>
        <w:spacing w:line="276" w:lineRule="auto"/>
        <w:rPr>
          <w:rFonts w:ascii="Playfair Display" w:hAnsi="Playfair Display"/>
          <w:sz w:val="18"/>
          <w:szCs w:val="24"/>
        </w:rPr>
      </w:pPr>
      <w:r w:rsidRPr="00CA6AC3">
        <w:rPr>
          <w:rFonts w:ascii="Playfair Display" w:hAnsi="Playfair Display"/>
          <w:sz w:val="18"/>
          <w:szCs w:val="24"/>
        </w:rPr>
        <w:t xml:space="preserve">który ma zostać opublikowany w kwartalniku </w:t>
      </w:r>
      <w:proofErr w:type="spellStart"/>
      <w:r w:rsidRPr="00CA6AC3">
        <w:rPr>
          <w:rFonts w:ascii="Playfair Display" w:hAnsi="Playfair Display"/>
          <w:sz w:val="18"/>
          <w:szCs w:val="24"/>
        </w:rPr>
        <w:t>Alcumena</w:t>
      </w:r>
      <w:proofErr w:type="spellEnd"/>
      <w:r w:rsidRPr="00CA6AC3">
        <w:rPr>
          <w:rFonts w:ascii="Playfair Display" w:hAnsi="Playfair Display"/>
          <w:sz w:val="18"/>
          <w:szCs w:val="24"/>
        </w:rPr>
        <w:t xml:space="preserve">. Pismo Interdyscyplinarne – </w:t>
      </w:r>
      <w:proofErr w:type="spellStart"/>
      <w:r w:rsidRPr="00CA6AC3">
        <w:rPr>
          <w:rFonts w:ascii="Playfair Display" w:hAnsi="Playfair Display"/>
          <w:sz w:val="18"/>
          <w:szCs w:val="24"/>
        </w:rPr>
        <w:t>Alcumena</w:t>
      </w:r>
      <w:proofErr w:type="spellEnd"/>
      <w:r w:rsidRPr="00CA6AC3">
        <w:rPr>
          <w:rFonts w:ascii="Playfair Display" w:hAnsi="Playfair Display"/>
          <w:sz w:val="18"/>
          <w:szCs w:val="24"/>
        </w:rPr>
        <w:t xml:space="preserve"> </w:t>
      </w:r>
      <w:proofErr w:type="spellStart"/>
      <w:r w:rsidR="004C7CC7" w:rsidRPr="004C7CC7">
        <w:rPr>
          <w:rFonts w:ascii="Playfair Display" w:hAnsi="Playfair Display"/>
          <w:sz w:val="18"/>
          <w:szCs w:val="24"/>
        </w:rPr>
        <w:t>Interdisciplinary</w:t>
      </w:r>
      <w:proofErr w:type="spellEnd"/>
      <w:r w:rsidR="004C7CC7" w:rsidRPr="004C7CC7">
        <w:rPr>
          <w:rFonts w:ascii="Playfair Display" w:hAnsi="Playfair Display"/>
          <w:sz w:val="18"/>
          <w:szCs w:val="24"/>
        </w:rPr>
        <w:t xml:space="preserve"> Journal</w:t>
      </w:r>
      <w:bookmarkStart w:id="0" w:name="_GoBack"/>
      <w:bookmarkEnd w:id="0"/>
      <w:r w:rsidRPr="00CA6AC3">
        <w:rPr>
          <w:rFonts w:ascii="Playfair Display" w:hAnsi="Playfair Display"/>
          <w:sz w:val="18"/>
          <w:szCs w:val="24"/>
        </w:rPr>
        <w:t>.</w:t>
      </w:r>
    </w:p>
    <w:p w:rsidR="00CA6AC3" w:rsidRPr="00CA6AC3" w:rsidRDefault="00CA6AC3" w:rsidP="00CA6AC3">
      <w:pPr>
        <w:spacing w:line="276" w:lineRule="auto"/>
        <w:rPr>
          <w:rFonts w:ascii="Playfair Display" w:hAnsi="Playfair Display"/>
          <w:sz w:val="18"/>
          <w:szCs w:val="24"/>
        </w:rPr>
      </w:pPr>
      <w:r w:rsidRPr="00CA6AC3">
        <w:rPr>
          <w:rFonts w:ascii="Playfair Display" w:hAnsi="Playfair Display"/>
          <w:sz w:val="18"/>
          <w:szCs w:val="24"/>
        </w:rPr>
        <w:t>Współautorami artykułu są:</w:t>
      </w:r>
    </w:p>
    <w:p w:rsidR="00CA6AC3" w:rsidRPr="00CA6AC3" w:rsidRDefault="00CA6AC3" w:rsidP="00CA6AC3">
      <w:pPr>
        <w:numPr>
          <w:ilvl w:val="0"/>
          <w:numId w:val="4"/>
        </w:numPr>
        <w:spacing w:line="276" w:lineRule="auto"/>
        <w:rPr>
          <w:rFonts w:ascii="Playfair Display" w:hAnsi="Playfair Display"/>
          <w:sz w:val="18"/>
          <w:szCs w:val="24"/>
        </w:rPr>
      </w:pPr>
      <w:r w:rsidRPr="00CA6AC3">
        <w:rPr>
          <w:rFonts w:ascii="Playfair Display" w:hAnsi="Playfair Display"/>
          <w:sz w:val="18"/>
          <w:szCs w:val="24"/>
        </w:rPr>
        <w:t>………………………………………………………………………………………</w:t>
      </w:r>
    </w:p>
    <w:p w:rsidR="00CA6AC3" w:rsidRPr="00CA6AC3" w:rsidRDefault="00CA6AC3" w:rsidP="00CA6AC3">
      <w:pPr>
        <w:numPr>
          <w:ilvl w:val="0"/>
          <w:numId w:val="4"/>
        </w:numPr>
        <w:spacing w:line="276" w:lineRule="auto"/>
        <w:rPr>
          <w:rFonts w:ascii="Playfair Display" w:hAnsi="Playfair Display"/>
          <w:sz w:val="18"/>
          <w:szCs w:val="24"/>
        </w:rPr>
      </w:pPr>
      <w:r w:rsidRPr="00CA6AC3">
        <w:rPr>
          <w:rFonts w:ascii="Playfair Display" w:hAnsi="Playfair Display"/>
          <w:sz w:val="18"/>
          <w:szCs w:val="24"/>
        </w:rPr>
        <w:t>………………………………………………………………………………………</w:t>
      </w:r>
    </w:p>
    <w:p w:rsidR="00CA6AC3" w:rsidRPr="00CA6AC3" w:rsidRDefault="00CA6AC3" w:rsidP="00CA6AC3">
      <w:pPr>
        <w:numPr>
          <w:ilvl w:val="0"/>
          <w:numId w:val="4"/>
        </w:numPr>
        <w:spacing w:line="276" w:lineRule="auto"/>
        <w:rPr>
          <w:rFonts w:ascii="Playfair Display" w:hAnsi="Playfair Display"/>
          <w:sz w:val="18"/>
          <w:szCs w:val="24"/>
        </w:rPr>
      </w:pPr>
      <w:r w:rsidRPr="00CA6AC3">
        <w:rPr>
          <w:rFonts w:ascii="Playfair Display" w:hAnsi="Playfair Display"/>
          <w:sz w:val="18"/>
          <w:szCs w:val="24"/>
        </w:rPr>
        <w:t>………………………………………………………………………………………</w:t>
      </w:r>
    </w:p>
    <w:p w:rsidR="00CA6AC3" w:rsidRPr="00CA6AC3" w:rsidRDefault="00CA6AC3" w:rsidP="00CA6AC3">
      <w:pPr>
        <w:numPr>
          <w:ilvl w:val="0"/>
          <w:numId w:val="4"/>
        </w:numPr>
        <w:spacing w:line="276" w:lineRule="auto"/>
        <w:rPr>
          <w:rFonts w:ascii="Playfair Display" w:hAnsi="Playfair Display"/>
          <w:sz w:val="18"/>
          <w:szCs w:val="24"/>
        </w:rPr>
      </w:pPr>
      <w:r w:rsidRPr="00CA6AC3">
        <w:rPr>
          <w:rFonts w:ascii="Playfair Display" w:hAnsi="Playfair Display"/>
          <w:sz w:val="18"/>
          <w:szCs w:val="24"/>
        </w:rPr>
        <w:t>………………………………………………………………………………………</w:t>
      </w:r>
    </w:p>
    <w:p w:rsidR="00EC20AE" w:rsidRDefault="00EC20AE" w:rsidP="00CA6AC3">
      <w:pPr>
        <w:spacing w:line="276" w:lineRule="auto"/>
        <w:rPr>
          <w:rFonts w:ascii="Playfair Display" w:hAnsi="Playfair Display"/>
          <w:sz w:val="18"/>
          <w:szCs w:val="24"/>
        </w:rPr>
      </w:pPr>
    </w:p>
    <w:p w:rsidR="00CA6AC3" w:rsidRPr="00CA6AC3" w:rsidRDefault="00CA6AC3" w:rsidP="00CA6AC3">
      <w:pPr>
        <w:spacing w:line="276" w:lineRule="auto"/>
        <w:rPr>
          <w:rFonts w:ascii="Playfair Display" w:hAnsi="Playfair Display"/>
          <w:sz w:val="18"/>
          <w:szCs w:val="24"/>
        </w:rPr>
      </w:pPr>
      <w:r w:rsidRPr="00CA6AC3">
        <w:rPr>
          <w:rFonts w:ascii="Playfair Display" w:hAnsi="Playfair Display"/>
          <w:sz w:val="18"/>
          <w:szCs w:val="24"/>
        </w:rPr>
        <w:t>Wymienione osoby wniosły wkład do artykułu w następujący sposób: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57"/>
        <w:gridCol w:w="2974"/>
        <w:gridCol w:w="2554"/>
      </w:tblGrid>
      <w:tr w:rsidR="00CA6AC3" w:rsidRPr="00CA6AC3" w:rsidTr="00093200">
        <w:tc>
          <w:tcPr>
            <w:tcW w:w="4957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b/>
                <w:sz w:val="18"/>
                <w:szCs w:val="24"/>
              </w:rPr>
            </w:pPr>
            <w:r w:rsidRPr="00CA6AC3">
              <w:rPr>
                <w:rFonts w:ascii="Playfair Display" w:hAnsi="Playfair Display"/>
                <w:b/>
                <w:sz w:val="18"/>
                <w:szCs w:val="24"/>
              </w:rPr>
              <w:t>Element / rodzaj pracy</w:t>
            </w:r>
          </w:p>
        </w:tc>
        <w:tc>
          <w:tcPr>
            <w:tcW w:w="297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b/>
                <w:sz w:val="18"/>
                <w:szCs w:val="24"/>
              </w:rPr>
            </w:pPr>
            <w:r w:rsidRPr="00CA6AC3">
              <w:rPr>
                <w:rFonts w:ascii="Playfair Display" w:hAnsi="Playfair Display"/>
                <w:b/>
                <w:sz w:val="18"/>
                <w:szCs w:val="24"/>
              </w:rPr>
              <w:t>Nazwiska</w:t>
            </w:r>
          </w:p>
        </w:tc>
        <w:tc>
          <w:tcPr>
            <w:tcW w:w="255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b/>
                <w:sz w:val="18"/>
                <w:szCs w:val="24"/>
              </w:rPr>
            </w:pPr>
            <w:r w:rsidRPr="00CA6AC3">
              <w:rPr>
                <w:rFonts w:ascii="Playfair Display" w:hAnsi="Playfair Display"/>
                <w:b/>
                <w:sz w:val="18"/>
                <w:szCs w:val="24"/>
              </w:rPr>
              <w:t>Podpisy</w:t>
            </w:r>
          </w:p>
        </w:tc>
      </w:tr>
      <w:tr w:rsidR="00CA6AC3" w:rsidRPr="00CA6AC3" w:rsidTr="00CA6AC3">
        <w:trPr>
          <w:trHeight w:val="378"/>
        </w:trPr>
        <w:tc>
          <w:tcPr>
            <w:tcW w:w="4957" w:type="dxa"/>
          </w:tcPr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  <w:r w:rsidRPr="00CA6AC3">
              <w:rPr>
                <w:rFonts w:ascii="Playfair Display" w:hAnsi="Playfair Display"/>
                <w:sz w:val="18"/>
                <w:szCs w:val="24"/>
              </w:rPr>
              <w:t xml:space="preserve">Sformułowanie problemu naukowego, koncepcja, tezy </w:t>
            </w:r>
          </w:p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97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55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</w:tr>
      <w:tr w:rsidR="00CA6AC3" w:rsidRPr="00CA6AC3" w:rsidTr="00CA6AC3">
        <w:trPr>
          <w:trHeight w:val="370"/>
        </w:trPr>
        <w:tc>
          <w:tcPr>
            <w:tcW w:w="4957" w:type="dxa"/>
          </w:tcPr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  <w:r w:rsidRPr="00CA6AC3">
              <w:rPr>
                <w:rFonts w:ascii="Playfair Display" w:hAnsi="Playfair Display"/>
                <w:sz w:val="18"/>
                <w:szCs w:val="24"/>
              </w:rPr>
              <w:t>Metodologia</w:t>
            </w:r>
          </w:p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97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55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</w:tr>
      <w:tr w:rsidR="00CA6AC3" w:rsidRPr="00CA6AC3" w:rsidTr="00CA6AC3">
        <w:trPr>
          <w:trHeight w:val="348"/>
        </w:trPr>
        <w:tc>
          <w:tcPr>
            <w:tcW w:w="4957" w:type="dxa"/>
          </w:tcPr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  <w:r w:rsidRPr="00CA6AC3">
              <w:rPr>
                <w:rFonts w:ascii="Playfair Display" w:hAnsi="Playfair Display"/>
                <w:sz w:val="18"/>
                <w:szCs w:val="24"/>
              </w:rPr>
              <w:t>Interpretacja rezultatów</w:t>
            </w:r>
          </w:p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97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55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</w:tr>
      <w:tr w:rsidR="00CA6AC3" w:rsidRPr="00CA6AC3" w:rsidTr="00CA6AC3">
        <w:trPr>
          <w:trHeight w:val="184"/>
        </w:trPr>
        <w:tc>
          <w:tcPr>
            <w:tcW w:w="4957" w:type="dxa"/>
          </w:tcPr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  <w:r w:rsidRPr="00CA6AC3">
              <w:rPr>
                <w:rFonts w:ascii="Playfair Display" w:hAnsi="Playfair Display"/>
                <w:sz w:val="18"/>
                <w:szCs w:val="24"/>
              </w:rPr>
              <w:lastRenderedPageBreak/>
              <w:t>Praca badawcza</w:t>
            </w:r>
          </w:p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97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55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</w:tr>
      <w:tr w:rsidR="00CA6AC3" w:rsidRPr="00CA6AC3" w:rsidTr="00CA6AC3">
        <w:trPr>
          <w:trHeight w:val="148"/>
        </w:trPr>
        <w:tc>
          <w:tcPr>
            <w:tcW w:w="4957" w:type="dxa"/>
          </w:tcPr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  <w:r w:rsidRPr="00CA6AC3">
              <w:rPr>
                <w:rFonts w:ascii="Playfair Display" w:hAnsi="Playfair Display"/>
                <w:sz w:val="18"/>
                <w:szCs w:val="24"/>
              </w:rPr>
              <w:t>Przygotowanie wersji tekstowej artykułu</w:t>
            </w:r>
          </w:p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97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55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</w:tr>
      <w:tr w:rsidR="00CA6AC3" w:rsidRPr="00CA6AC3" w:rsidTr="00CA6AC3">
        <w:trPr>
          <w:trHeight w:val="282"/>
        </w:trPr>
        <w:tc>
          <w:tcPr>
            <w:tcW w:w="4957" w:type="dxa"/>
          </w:tcPr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  <w:r w:rsidRPr="00CA6AC3">
              <w:rPr>
                <w:rFonts w:ascii="Playfair Display" w:hAnsi="Playfair Display"/>
                <w:sz w:val="18"/>
                <w:szCs w:val="24"/>
              </w:rPr>
              <w:t>Inne prace (proszę wymienić jakie)</w:t>
            </w:r>
          </w:p>
          <w:p w:rsid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97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  <w:tc>
          <w:tcPr>
            <w:tcW w:w="2554" w:type="dxa"/>
          </w:tcPr>
          <w:p w:rsidR="00CA6AC3" w:rsidRPr="00CA6AC3" w:rsidRDefault="00CA6AC3" w:rsidP="00CA6AC3">
            <w:pPr>
              <w:spacing w:after="160" w:line="276" w:lineRule="auto"/>
              <w:rPr>
                <w:rFonts w:ascii="Playfair Display" w:hAnsi="Playfair Display"/>
                <w:sz w:val="18"/>
                <w:szCs w:val="24"/>
              </w:rPr>
            </w:pPr>
          </w:p>
        </w:tc>
      </w:tr>
    </w:tbl>
    <w:p w:rsidR="00CA6AC3" w:rsidRPr="00CA6AC3" w:rsidRDefault="00CA6AC3" w:rsidP="00CA6AC3">
      <w:pPr>
        <w:spacing w:line="276" w:lineRule="auto"/>
        <w:rPr>
          <w:rFonts w:ascii="Playfair Display" w:hAnsi="Playfair Display"/>
          <w:sz w:val="18"/>
          <w:szCs w:val="24"/>
        </w:rPr>
      </w:pPr>
    </w:p>
    <w:p w:rsidR="00CA6AC3" w:rsidRPr="00CA6AC3" w:rsidRDefault="00CA6AC3" w:rsidP="00CA6AC3">
      <w:pPr>
        <w:spacing w:line="276" w:lineRule="auto"/>
        <w:rPr>
          <w:rFonts w:ascii="Playfair Display" w:hAnsi="Playfair Display"/>
          <w:sz w:val="18"/>
          <w:szCs w:val="24"/>
          <w:lang w:val="en-US"/>
        </w:rPr>
      </w:pPr>
      <w:r w:rsidRPr="00CA6AC3">
        <w:rPr>
          <w:rFonts w:ascii="Playfair Display" w:hAnsi="Playfair Display"/>
          <w:sz w:val="18"/>
          <w:szCs w:val="24"/>
        </w:rPr>
        <w:t xml:space="preserve">Data i podpisy </w:t>
      </w:r>
    </w:p>
    <w:p w:rsidR="00C04FC1" w:rsidRPr="00CA6AC3" w:rsidRDefault="00C04FC1" w:rsidP="00CA6AC3">
      <w:pPr>
        <w:spacing w:line="276" w:lineRule="auto"/>
        <w:rPr>
          <w:sz w:val="18"/>
        </w:rPr>
      </w:pPr>
    </w:p>
    <w:sectPr w:rsidR="00C04FC1" w:rsidRPr="00CA6AC3" w:rsidSect="004316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4E" w:rsidRDefault="00B3174E" w:rsidP="00C04FC1">
      <w:pPr>
        <w:spacing w:after="0" w:line="240" w:lineRule="auto"/>
      </w:pPr>
      <w:r>
        <w:separator/>
      </w:r>
    </w:p>
  </w:endnote>
  <w:endnote w:type="continuationSeparator" w:id="0">
    <w:p w:rsidR="00B3174E" w:rsidRDefault="00B3174E" w:rsidP="00C0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Playfair Display Black"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51" w:rsidRDefault="004316B8" w:rsidP="00AF639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143000" cy="513080"/>
          <wp:effectExtent l="0" t="0" r="0" b="127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393" w:rsidRDefault="00AF6393" w:rsidP="00AF6393">
    <w:pPr>
      <w:pStyle w:val="Stopka"/>
      <w:jc w:val="center"/>
    </w:pPr>
  </w:p>
  <w:p w:rsidR="00AF6393" w:rsidRPr="00AF6393" w:rsidRDefault="00AF6393" w:rsidP="00AF6393">
    <w:pPr>
      <w:pStyle w:val="Stopka"/>
      <w:spacing w:line="276" w:lineRule="auto"/>
      <w:jc w:val="center"/>
      <w:rPr>
        <w:rFonts w:ascii="Playfair Display Black" w:hAnsi="Playfair Display Black"/>
        <w:sz w:val="18"/>
      </w:rPr>
    </w:pPr>
    <w:r w:rsidRPr="00AF6393">
      <w:rPr>
        <w:rFonts w:ascii="Playfair Display Black" w:hAnsi="Playfair Display Black"/>
        <w:sz w:val="18"/>
      </w:rPr>
      <w:t>Fundacja PSC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ul. Komandorska 23/12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81-232 Gdynia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KRS: 0000341169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REGON: 220899728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NIP: 958-16-24-510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  <w:sz w:val="18"/>
      </w:rPr>
    </w:pPr>
    <w:r w:rsidRPr="00F15E15">
      <w:rPr>
        <w:rFonts w:ascii="Playfair Display" w:hAnsi="Playfair Display"/>
        <w:sz w:val="18"/>
      </w:rPr>
      <w:t>www.fundacjapsc.pl</w:t>
    </w:r>
  </w:p>
  <w:p w:rsidR="00AF6393" w:rsidRPr="00F15E15" w:rsidRDefault="00AF6393" w:rsidP="00AF6393">
    <w:pPr>
      <w:pStyle w:val="Stopka"/>
      <w:spacing w:line="276" w:lineRule="auto"/>
      <w:jc w:val="center"/>
      <w:rPr>
        <w:rFonts w:ascii="Playfair Display" w:hAnsi="Playfair Display"/>
      </w:rPr>
    </w:pPr>
    <w:r w:rsidRPr="00F15E15">
      <w:rPr>
        <w:rFonts w:ascii="Playfair Display" w:hAnsi="Playfair Display"/>
        <w:sz w:val="18"/>
      </w:rPr>
      <w:t>www.alcumena.fundacjapsc.pl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4E" w:rsidRDefault="00B3174E" w:rsidP="00C04FC1">
      <w:pPr>
        <w:spacing w:after="0" w:line="240" w:lineRule="auto"/>
      </w:pPr>
      <w:r>
        <w:separator/>
      </w:r>
    </w:p>
  </w:footnote>
  <w:footnote w:type="continuationSeparator" w:id="0">
    <w:p w:rsidR="00B3174E" w:rsidRDefault="00B3174E" w:rsidP="00C0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C1" w:rsidRDefault="00B317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9204" o:spid="_x0000_s2050" type="#_x0000_t75" style="position:absolute;margin-left:0;margin-top:0;width:453.55pt;height:427.35pt;z-index:-251657216;mso-position-horizontal:center;mso-position-horizontal-relative:margin;mso-position-vertical:center;mso-position-vertical-relative:margin" o:allowincell="f">
          <v:imagedata r:id="rId1" o:title="Logo_bez_napi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51" w:rsidRDefault="003210FD" w:rsidP="00735B5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700780" cy="871855"/>
          <wp:effectExtent l="0" t="0" r="0" b="4445"/>
          <wp:docPr id="2" name="Obraz 2" descr="C:\Users\Admin\AppData\Local\Microsoft\Windows\INetCache\Content.Word\Bez nazwy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Bez nazwy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FC1" w:rsidRDefault="00B317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9205" o:spid="_x0000_s2051" type="#_x0000_t75" style="position:absolute;margin-left:0;margin-top:0;width:453.55pt;height:427.35pt;z-index:-251656192;mso-position-horizontal:center;mso-position-horizontal-relative:margin;mso-position-vertical:center;mso-position-vertical-relative:margin" o:allowincell="f">
          <v:imagedata r:id="rId2" o:title="Logo_bez_napis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C1" w:rsidRDefault="00B317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9203" o:spid="_x0000_s2049" type="#_x0000_t75" style="position:absolute;margin-left:0;margin-top:0;width:453.55pt;height:427.35pt;z-index:-251658240;mso-position-horizontal:center;mso-position-horizontal-relative:margin;mso-position-vertical:center;mso-position-vertical-relative:margin" o:allowincell="f">
          <v:imagedata r:id="rId1" o:title="Logo_bez_napis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184"/>
    <w:multiLevelType w:val="hybridMultilevel"/>
    <w:tmpl w:val="BD5861DA"/>
    <w:lvl w:ilvl="0" w:tplc="40B4A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7D27"/>
    <w:multiLevelType w:val="hybridMultilevel"/>
    <w:tmpl w:val="18F2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5129"/>
    <w:multiLevelType w:val="hybridMultilevel"/>
    <w:tmpl w:val="CA42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26DB"/>
    <w:multiLevelType w:val="hybridMultilevel"/>
    <w:tmpl w:val="98FC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C1"/>
    <w:rsid w:val="000A5B9B"/>
    <w:rsid w:val="0030777F"/>
    <w:rsid w:val="003210FD"/>
    <w:rsid w:val="003B5825"/>
    <w:rsid w:val="003C20FB"/>
    <w:rsid w:val="004316B8"/>
    <w:rsid w:val="00473920"/>
    <w:rsid w:val="00474C1E"/>
    <w:rsid w:val="004C7CC7"/>
    <w:rsid w:val="005703C1"/>
    <w:rsid w:val="00631337"/>
    <w:rsid w:val="00735B51"/>
    <w:rsid w:val="008E3530"/>
    <w:rsid w:val="00AA2FDF"/>
    <w:rsid w:val="00AF6393"/>
    <w:rsid w:val="00B3174E"/>
    <w:rsid w:val="00C04FC1"/>
    <w:rsid w:val="00CA6AC3"/>
    <w:rsid w:val="00D53833"/>
    <w:rsid w:val="00D87359"/>
    <w:rsid w:val="00DF1621"/>
    <w:rsid w:val="00E06989"/>
    <w:rsid w:val="00E30AFA"/>
    <w:rsid w:val="00E550B1"/>
    <w:rsid w:val="00EC20AE"/>
    <w:rsid w:val="00F15E15"/>
    <w:rsid w:val="00F603ED"/>
    <w:rsid w:val="00F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0BFB73D-5A6E-4E83-8974-43AC982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C1"/>
  </w:style>
  <w:style w:type="paragraph" w:styleId="Stopka">
    <w:name w:val="footer"/>
    <w:basedOn w:val="Normalny"/>
    <w:link w:val="StopkaZnak"/>
    <w:uiPriority w:val="99"/>
    <w:unhideWhenUsed/>
    <w:rsid w:val="00C0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C1"/>
  </w:style>
  <w:style w:type="character" w:styleId="Hipercze">
    <w:name w:val="Hyperlink"/>
    <w:basedOn w:val="Domylnaczcionkaakapitu"/>
    <w:uiPriority w:val="99"/>
    <w:unhideWhenUsed/>
    <w:rsid w:val="00AF63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5E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5D02-4C0F-4D19-88D0-9F97EA6E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Kusiak</dc:creator>
  <cp:keywords/>
  <dc:description/>
  <cp:lastModifiedBy>Admin</cp:lastModifiedBy>
  <cp:revision>5</cp:revision>
  <cp:lastPrinted>2020-10-16T11:54:00Z</cp:lastPrinted>
  <dcterms:created xsi:type="dcterms:W3CDTF">2020-11-08T18:03:00Z</dcterms:created>
  <dcterms:modified xsi:type="dcterms:W3CDTF">2021-09-20T17:07:00Z</dcterms:modified>
</cp:coreProperties>
</file>