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B8" w:rsidRPr="004316B8" w:rsidRDefault="004316B8" w:rsidP="00E550B1">
      <w:pPr>
        <w:spacing w:line="276" w:lineRule="auto"/>
        <w:jc w:val="center"/>
        <w:rPr>
          <w:rFonts w:ascii="Playfair Display" w:hAnsi="Playfair Display"/>
          <w:b/>
          <w:sz w:val="20"/>
          <w:szCs w:val="24"/>
        </w:rPr>
      </w:pPr>
      <w:r w:rsidRPr="004316B8">
        <w:rPr>
          <w:rFonts w:ascii="Playfair Display" w:hAnsi="Playfair Display"/>
          <w:b/>
          <w:sz w:val="20"/>
          <w:szCs w:val="24"/>
        </w:rPr>
        <w:t>Oświadczenie dotyczące oryginalności artykułu</w:t>
      </w:r>
      <w:r w:rsidR="00E550B1">
        <w:rPr>
          <w:rFonts w:ascii="Playfair Display" w:hAnsi="Playfair Display"/>
          <w:b/>
          <w:sz w:val="20"/>
          <w:szCs w:val="24"/>
        </w:rPr>
        <w:t xml:space="preserve"> </w:t>
      </w:r>
      <w:r w:rsidRPr="004316B8">
        <w:rPr>
          <w:rFonts w:ascii="Playfair Display" w:hAnsi="Playfair Display"/>
          <w:b/>
          <w:sz w:val="20"/>
          <w:szCs w:val="24"/>
        </w:rPr>
        <w:t>zgłaszanego do publikacji w kwartalniku</w:t>
      </w:r>
    </w:p>
    <w:p w:rsidR="004316B8" w:rsidRPr="004316B8" w:rsidRDefault="004316B8" w:rsidP="00210913">
      <w:pPr>
        <w:spacing w:line="276" w:lineRule="auto"/>
        <w:jc w:val="center"/>
        <w:rPr>
          <w:rFonts w:ascii="Playfair Display" w:hAnsi="Playfair Display"/>
          <w:sz w:val="20"/>
          <w:szCs w:val="24"/>
        </w:rPr>
      </w:pPr>
      <w:proofErr w:type="spellStart"/>
      <w:r w:rsidRPr="004316B8">
        <w:rPr>
          <w:rFonts w:ascii="Playfair Display" w:hAnsi="Playfair Display"/>
          <w:b/>
          <w:sz w:val="20"/>
          <w:szCs w:val="24"/>
        </w:rPr>
        <w:t>Alcumena</w:t>
      </w:r>
      <w:proofErr w:type="spellEnd"/>
      <w:r w:rsidRPr="004316B8">
        <w:rPr>
          <w:rFonts w:ascii="Playfair Display" w:hAnsi="Playfair Display"/>
          <w:b/>
          <w:sz w:val="20"/>
          <w:szCs w:val="24"/>
        </w:rPr>
        <w:t xml:space="preserve">. Pismo Interdyscyplinarne – </w:t>
      </w:r>
      <w:proofErr w:type="spellStart"/>
      <w:r w:rsidRPr="004316B8">
        <w:rPr>
          <w:rFonts w:ascii="Playfair Display" w:hAnsi="Playfair Display"/>
          <w:b/>
          <w:sz w:val="20"/>
          <w:szCs w:val="24"/>
        </w:rPr>
        <w:t>Alcumena</w:t>
      </w:r>
      <w:proofErr w:type="spellEnd"/>
      <w:r w:rsidRPr="004316B8">
        <w:rPr>
          <w:rFonts w:ascii="Playfair Display" w:hAnsi="Playfair Display"/>
          <w:b/>
          <w:sz w:val="20"/>
          <w:szCs w:val="24"/>
        </w:rPr>
        <w:t xml:space="preserve"> </w:t>
      </w:r>
      <w:proofErr w:type="spellStart"/>
      <w:r w:rsidR="00210913" w:rsidRPr="00210913">
        <w:rPr>
          <w:rFonts w:ascii="Playfair Display" w:hAnsi="Playfair Display"/>
          <w:b/>
          <w:sz w:val="20"/>
          <w:szCs w:val="24"/>
        </w:rPr>
        <w:t>Interdisciplinary</w:t>
      </w:r>
      <w:proofErr w:type="spellEnd"/>
      <w:r w:rsidR="00210913" w:rsidRPr="00210913">
        <w:rPr>
          <w:rFonts w:ascii="Playfair Display" w:hAnsi="Playfair Display"/>
          <w:b/>
          <w:sz w:val="20"/>
          <w:szCs w:val="24"/>
        </w:rPr>
        <w:t xml:space="preserve"> </w:t>
      </w:r>
      <w:proofErr w:type="spellStart"/>
      <w:r w:rsidR="00210913" w:rsidRPr="00210913">
        <w:rPr>
          <w:rFonts w:ascii="Playfair Display" w:hAnsi="Playfair Display"/>
          <w:b/>
          <w:sz w:val="20"/>
          <w:szCs w:val="24"/>
        </w:rPr>
        <w:t>Journal</w:t>
      </w:r>
      <w:proofErr w:type="spellEnd"/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 xml:space="preserve">Ja </w:t>
      </w:r>
      <w:r w:rsidRPr="004316B8">
        <w:rPr>
          <w:rFonts w:ascii="Playfair Display" w:hAnsi="Playfair Display"/>
          <w:sz w:val="20"/>
          <w:szCs w:val="24"/>
          <w:vertAlign w:val="subscript"/>
        </w:rPr>
        <w:t>(imię i nazwisko autorki/autora)</w:t>
      </w:r>
      <w:r w:rsidRPr="004316B8">
        <w:rPr>
          <w:rFonts w:ascii="Playfair Display" w:hAnsi="Playfair Display"/>
          <w:sz w:val="20"/>
          <w:szCs w:val="24"/>
        </w:rPr>
        <w:t xml:space="preserve"> …………………………</w:t>
      </w:r>
      <w:r w:rsidR="00474C1E">
        <w:rPr>
          <w:rFonts w:ascii="Playfair Display" w:hAnsi="Playfair Display"/>
          <w:sz w:val="20"/>
          <w:szCs w:val="24"/>
        </w:rPr>
        <w:t>…………………………..</w:t>
      </w:r>
      <w:r w:rsidRPr="004316B8">
        <w:rPr>
          <w:rFonts w:ascii="Playfair Display" w:hAnsi="Playfair Display"/>
          <w:sz w:val="20"/>
          <w:szCs w:val="24"/>
        </w:rPr>
        <w:t>…….…………………………....................................................,</w:t>
      </w:r>
    </w:p>
    <w:p w:rsidR="00474C1E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niżej podpisana/</w:t>
      </w:r>
      <w:proofErr w:type="spellStart"/>
      <w:r w:rsidRPr="004316B8">
        <w:rPr>
          <w:rFonts w:ascii="Playfair Display" w:hAnsi="Playfair Display"/>
          <w:sz w:val="20"/>
          <w:szCs w:val="24"/>
        </w:rPr>
        <w:t>ny</w:t>
      </w:r>
      <w:proofErr w:type="spellEnd"/>
      <w:r w:rsidRPr="004316B8">
        <w:rPr>
          <w:rFonts w:ascii="Playfair Display" w:hAnsi="Playfair Display"/>
          <w:sz w:val="20"/>
          <w:szCs w:val="24"/>
        </w:rPr>
        <w:t xml:space="preserve">, zgodnie z wymogami kwartalnika naukowego </w:t>
      </w:r>
      <w:proofErr w:type="spellStart"/>
      <w:r w:rsidRPr="004316B8">
        <w:rPr>
          <w:rFonts w:ascii="Playfair Display" w:hAnsi="Playfair Display"/>
          <w:sz w:val="20"/>
          <w:szCs w:val="24"/>
        </w:rPr>
        <w:t>Alcumena</w:t>
      </w:r>
      <w:proofErr w:type="spellEnd"/>
      <w:r w:rsidRPr="004316B8">
        <w:rPr>
          <w:rFonts w:ascii="Playfair Display" w:hAnsi="Playfair Display"/>
          <w:sz w:val="20"/>
          <w:szCs w:val="24"/>
        </w:rPr>
        <w:t xml:space="preserve">. Pismo Interdyscyplinarne – </w:t>
      </w:r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proofErr w:type="spellStart"/>
      <w:r w:rsidRPr="004316B8">
        <w:rPr>
          <w:rFonts w:ascii="Playfair Display" w:hAnsi="Playfair Display"/>
          <w:sz w:val="20"/>
          <w:szCs w:val="24"/>
        </w:rPr>
        <w:t>Alcumena</w:t>
      </w:r>
      <w:proofErr w:type="spellEnd"/>
      <w:r w:rsidRPr="004316B8">
        <w:rPr>
          <w:rFonts w:ascii="Playfair Display" w:hAnsi="Playfair Display"/>
          <w:sz w:val="20"/>
          <w:szCs w:val="24"/>
        </w:rPr>
        <w:t xml:space="preserve"> </w:t>
      </w:r>
      <w:proofErr w:type="spellStart"/>
      <w:r w:rsidR="00210913" w:rsidRPr="00210913">
        <w:rPr>
          <w:rFonts w:ascii="Playfair Display" w:hAnsi="Playfair Display"/>
          <w:sz w:val="20"/>
          <w:szCs w:val="24"/>
        </w:rPr>
        <w:t>Interdisciplinary</w:t>
      </w:r>
      <w:proofErr w:type="spellEnd"/>
      <w:r w:rsidR="00210913" w:rsidRPr="00210913">
        <w:rPr>
          <w:rFonts w:ascii="Playfair Display" w:hAnsi="Playfair Display"/>
          <w:sz w:val="20"/>
          <w:szCs w:val="24"/>
        </w:rPr>
        <w:t xml:space="preserve"> Journal</w:t>
      </w:r>
      <w:bookmarkStart w:id="0" w:name="_GoBack"/>
      <w:bookmarkEnd w:id="0"/>
      <w:r w:rsidRPr="004316B8">
        <w:rPr>
          <w:rFonts w:ascii="Playfair Display" w:hAnsi="Playfair Display"/>
          <w:sz w:val="20"/>
          <w:szCs w:val="24"/>
        </w:rPr>
        <w:t xml:space="preserve">, deklaruję, że artykuł pt. </w:t>
      </w:r>
      <w:r w:rsidRPr="004316B8">
        <w:rPr>
          <w:rFonts w:ascii="Playfair Display" w:hAnsi="Playfair Display"/>
          <w:sz w:val="20"/>
          <w:szCs w:val="24"/>
          <w:vertAlign w:val="subscript"/>
        </w:rPr>
        <w:t>(pełny tytuł artykułu)</w:t>
      </w:r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…………………………………………………………………..…………</w:t>
      </w:r>
      <w:r w:rsidR="00474C1E">
        <w:rPr>
          <w:rFonts w:ascii="Playfair Display" w:hAnsi="Playfair Display"/>
          <w:sz w:val="20"/>
          <w:szCs w:val="24"/>
        </w:rPr>
        <w:t>…………………………</w:t>
      </w:r>
      <w:r w:rsidRPr="004316B8">
        <w:rPr>
          <w:rFonts w:ascii="Playfair Display" w:hAnsi="Playfair Display"/>
          <w:sz w:val="20"/>
          <w:szCs w:val="24"/>
        </w:rPr>
        <w:t>………………………………………………………………</w:t>
      </w:r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…………………………………………………………………………</w:t>
      </w:r>
      <w:r w:rsidR="00474C1E">
        <w:rPr>
          <w:rFonts w:ascii="Playfair Display" w:hAnsi="Playfair Display"/>
          <w:sz w:val="20"/>
          <w:szCs w:val="24"/>
        </w:rPr>
        <w:t>…………………………..</w:t>
      </w:r>
      <w:r w:rsidRPr="004316B8">
        <w:rPr>
          <w:rFonts w:ascii="Playfair Display" w:hAnsi="Playfair Display"/>
          <w:sz w:val="20"/>
          <w:szCs w:val="24"/>
        </w:rPr>
        <w:t>……………………………………..……………………………</w:t>
      </w:r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przesłany do Redakcji:</w:t>
      </w:r>
    </w:p>
    <w:p w:rsidR="004316B8" w:rsidRPr="004316B8" w:rsidRDefault="004316B8" w:rsidP="004316B8">
      <w:pPr>
        <w:numPr>
          <w:ilvl w:val="0"/>
          <w:numId w:val="3"/>
        </w:num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jest dziełem oryginalnym;</w:t>
      </w:r>
    </w:p>
    <w:p w:rsidR="004316B8" w:rsidRPr="004316B8" w:rsidRDefault="004316B8" w:rsidP="004316B8">
      <w:pPr>
        <w:numPr>
          <w:ilvl w:val="0"/>
          <w:numId w:val="3"/>
        </w:num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nie był wcześniej publikowany (zarówno jako całość jak i w częściach);</w:t>
      </w:r>
    </w:p>
    <w:p w:rsidR="004316B8" w:rsidRPr="004316B8" w:rsidRDefault="004316B8" w:rsidP="004316B8">
      <w:pPr>
        <w:numPr>
          <w:ilvl w:val="0"/>
          <w:numId w:val="3"/>
        </w:num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nie został zgłoszony do publikacji i recenzji do żadnego innego wydawcy;</w:t>
      </w:r>
    </w:p>
    <w:p w:rsidR="004316B8" w:rsidRPr="004316B8" w:rsidRDefault="004316B8" w:rsidP="004316B8">
      <w:pPr>
        <w:numPr>
          <w:ilvl w:val="0"/>
          <w:numId w:val="3"/>
        </w:num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wszyscy autorzy są odpowiedzialni za ostateczną wersję ar</w:t>
      </w:r>
      <w:r w:rsidR="00474C1E">
        <w:rPr>
          <w:rFonts w:ascii="Playfair Display" w:hAnsi="Playfair Display"/>
          <w:sz w:val="20"/>
          <w:szCs w:val="24"/>
        </w:rPr>
        <w:t>tykułu w zakresie wkładu jaki w</w:t>
      </w:r>
      <w:r w:rsidRPr="004316B8">
        <w:rPr>
          <w:rFonts w:ascii="Playfair Display" w:hAnsi="Playfair Display"/>
          <w:sz w:val="20"/>
          <w:szCs w:val="24"/>
        </w:rPr>
        <w:t>nieśli;</w:t>
      </w:r>
    </w:p>
    <w:p w:rsidR="004316B8" w:rsidRPr="003B5825" w:rsidRDefault="00474C1E" w:rsidP="003B5825">
      <w:pPr>
        <w:numPr>
          <w:ilvl w:val="0"/>
          <w:numId w:val="3"/>
        </w:numPr>
        <w:spacing w:line="276" w:lineRule="auto"/>
        <w:rPr>
          <w:rFonts w:ascii="Playfair Display" w:hAnsi="Playfair Display"/>
          <w:sz w:val="20"/>
          <w:szCs w:val="24"/>
        </w:rPr>
      </w:pPr>
      <w:r>
        <w:rPr>
          <w:rFonts w:ascii="Playfair Display" w:hAnsi="Playfair Display"/>
          <w:sz w:val="20"/>
          <w:szCs w:val="24"/>
        </w:rPr>
        <w:t xml:space="preserve">wyrażam zgodę, </w:t>
      </w:r>
      <w:r w:rsidR="003B5825">
        <w:rPr>
          <w:rFonts w:ascii="Playfair Display" w:hAnsi="Playfair Display"/>
          <w:sz w:val="20"/>
          <w:szCs w:val="24"/>
        </w:rPr>
        <w:t>że</w:t>
      </w:r>
      <w:r>
        <w:rPr>
          <w:rFonts w:ascii="Playfair Display" w:hAnsi="Playfair Display"/>
          <w:sz w:val="20"/>
          <w:szCs w:val="24"/>
        </w:rPr>
        <w:t xml:space="preserve"> </w:t>
      </w:r>
      <w:r w:rsidR="003B5825">
        <w:rPr>
          <w:rFonts w:ascii="Playfair Display" w:hAnsi="Playfair Display"/>
          <w:sz w:val="20"/>
          <w:szCs w:val="24"/>
        </w:rPr>
        <w:t xml:space="preserve">w przypadku akceptacji do publikacji, </w:t>
      </w:r>
      <w:r>
        <w:rPr>
          <w:rFonts w:ascii="Playfair Display" w:hAnsi="Playfair Display"/>
          <w:sz w:val="20"/>
          <w:szCs w:val="24"/>
        </w:rPr>
        <w:t xml:space="preserve">artykuł został </w:t>
      </w:r>
      <w:r w:rsidR="004316B8" w:rsidRPr="004316B8">
        <w:rPr>
          <w:rFonts w:ascii="Playfair Display" w:hAnsi="Playfair Display"/>
          <w:sz w:val="20"/>
          <w:szCs w:val="24"/>
        </w:rPr>
        <w:t xml:space="preserve">opublikowany na licencji Creative </w:t>
      </w:r>
      <w:proofErr w:type="spellStart"/>
      <w:r w:rsidR="004316B8" w:rsidRPr="004316B8">
        <w:rPr>
          <w:rFonts w:ascii="Playfair Display" w:hAnsi="Playfair Display"/>
          <w:sz w:val="20"/>
          <w:szCs w:val="24"/>
        </w:rPr>
        <w:t>Common</w:t>
      </w:r>
      <w:proofErr w:type="spellEnd"/>
      <w:r w:rsidR="004316B8" w:rsidRPr="004316B8">
        <w:rPr>
          <w:rFonts w:ascii="Playfair Display" w:hAnsi="Playfair Display"/>
          <w:sz w:val="20"/>
          <w:szCs w:val="24"/>
        </w:rPr>
        <w:t xml:space="preserve"> 4.0 </w:t>
      </w:r>
      <w:proofErr w:type="spellStart"/>
      <w:r w:rsidR="004316B8" w:rsidRPr="004316B8">
        <w:rPr>
          <w:rFonts w:ascii="Playfair Display" w:hAnsi="Playfair Display"/>
          <w:sz w:val="20"/>
          <w:szCs w:val="24"/>
        </w:rPr>
        <w:t>license</w:t>
      </w:r>
      <w:proofErr w:type="spellEnd"/>
      <w:r w:rsidR="004316B8" w:rsidRPr="003B5825">
        <w:rPr>
          <w:rFonts w:ascii="Playfair Display" w:hAnsi="Playfair Display"/>
          <w:sz w:val="20"/>
          <w:szCs w:val="24"/>
        </w:rPr>
        <w:t xml:space="preserve">  </w:t>
      </w:r>
      <w:r w:rsidR="004316B8" w:rsidRPr="004316B8">
        <w:rPr>
          <w:rFonts w:ascii="Playfair Display" w:hAnsi="Playfair Display"/>
          <w:noProof/>
          <w:sz w:val="20"/>
          <w:szCs w:val="24"/>
          <w:lang w:eastAsia="pl-PL"/>
        </w:rPr>
        <w:drawing>
          <wp:inline distT="0" distB="0" distL="0" distR="0" wp14:anchorId="5F3AF859" wp14:editId="7456628B">
            <wp:extent cx="838200" cy="295275"/>
            <wp:effectExtent l="0" t="0" r="0" b="9525"/>
            <wp:docPr id="2" name="Obraz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25">
        <w:rPr>
          <w:rFonts w:ascii="Playfair Display" w:hAnsi="Playfair Display"/>
          <w:sz w:val="20"/>
          <w:szCs w:val="24"/>
        </w:rPr>
        <w:t xml:space="preserve"> </w:t>
      </w:r>
      <w:r w:rsidR="004316B8" w:rsidRPr="003B5825">
        <w:rPr>
          <w:rFonts w:ascii="Playfair Display" w:hAnsi="Playfair Display"/>
          <w:sz w:val="20"/>
          <w:szCs w:val="24"/>
          <w:vertAlign w:val="subscript"/>
        </w:rPr>
        <w:t>(więcej informacji na temat licencji - https://creativecommons.org/licenses/by-sa/4.0/deed.pl)</w:t>
      </w:r>
      <w:r w:rsidR="005703C1" w:rsidRPr="005703C1">
        <w:rPr>
          <w:rFonts w:ascii="Playfair Display" w:hAnsi="Playfair Display"/>
          <w:sz w:val="20"/>
          <w:szCs w:val="24"/>
        </w:rPr>
        <w:t>;</w:t>
      </w:r>
    </w:p>
    <w:p w:rsidR="004316B8" w:rsidRPr="004316B8" w:rsidRDefault="004316B8" w:rsidP="004316B8">
      <w:pPr>
        <w:numPr>
          <w:ilvl w:val="0"/>
          <w:numId w:val="3"/>
        </w:num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artykuł stanowi konsekwencję badań finansowych przez następujące instytucje:</w:t>
      </w:r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  <w:r w:rsidRPr="004316B8">
        <w:rPr>
          <w:rFonts w:ascii="Playfair Display" w:hAnsi="Playfair Display"/>
          <w:sz w:val="20"/>
          <w:szCs w:val="24"/>
        </w:rPr>
        <w:t>…………………………………………………………………………………………</w:t>
      </w:r>
      <w:r w:rsidR="00474C1E">
        <w:rPr>
          <w:rFonts w:ascii="Playfair Display" w:hAnsi="Playfair Display"/>
          <w:sz w:val="20"/>
          <w:szCs w:val="24"/>
        </w:rPr>
        <w:t>……………………….</w:t>
      </w:r>
      <w:r w:rsidRPr="004316B8">
        <w:rPr>
          <w:rFonts w:ascii="Playfair Display" w:hAnsi="Playfair Display"/>
          <w:sz w:val="20"/>
          <w:szCs w:val="24"/>
        </w:rPr>
        <w:t>………………………………………………..…</w:t>
      </w:r>
    </w:p>
    <w:p w:rsidR="004316B8" w:rsidRPr="004316B8" w:rsidRDefault="004316B8" w:rsidP="004316B8">
      <w:pPr>
        <w:spacing w:line="276" w:lineRule="auto"/>
        <w:rPr>
          <w:rFonts w:ascii="Playfair Display" w:hAnsi="Playfair Display"/>
          <w:sz w:val="20"/>
          <w:szCs w:val="24"/>
        </w:rPr>
      </w:pPr>
    </w:p>
    <w:p w:rsidR="00E550B1" w:rsidRDefault="00E550B1" w:rsidP="004316B8">
      <w:pPr>
        <w:spacing w:line="276" w:lineRule="auto"/>
        <w:jc w:val="right"/>
        <w:rPr>
          <w:rFonts w:ascii="Playfair Display" w:hAnsi="Playfair Display"/>
          <w:sz w:val="20"/>
          <w:szCs w:val="24"/>
          <w:lang w:val="en-US"/>
        </w:rPr>
      </w:pPr>
    </w:p>
    <w:p w:rsidR="004316B8" w:rsidRDefault="004316B8" w:rsidP="004316B8">
      <w:pPr>
        <w:spacing w:line="276" w:lineRule="auto"/>
        <w:jc w:val="right"/>
        <w:rPr>
          <w:rFonts w:ascii="Playfair Display" w:hAnsi="Playfair Display"/>
          <w:sz w:val="20"/>
          <w:szCs w:val="24"/>
          <w:lang w:val="en-US"/>
        </w:rPr>
      </w:pPr>
      <w:r w:rsidRPr="004316B8">
        <w:rPr>
          <w:rFonts w:ascii="Playfair Display" w:hAnsi="Playfair Display"/>
          <w:sz w:val="20"/>
          <w:szCs w:val="24"/>
          <w:lang w:val="en-US"/>
        </w:rPr>
        <w:t xml:space="preserve">Data </w:t>
      </w:r>
      <w:proofErr w:type="spellStart"/>
      <w:r w:rsidRPr="004316B8">
        <w:rPr>
          <w:rFonts w:ascii="Playfair Display" w:hAnsi="Playfair Display"/>
          <w:sz w:val="20"/>
          <w:szCs w:val="24"/>
          <w:lang w:val="en-US"/>
        </w:rPr>
        <w:t>i</w:t>
      </w:r>
      <w:proofErr w:type="spellEnd"/>
      <w:r w:rsidRPr="004316B8">
        <w:rPr>
          <w:rFonts w:ascii="Playfair Display" w:hAnsi="Playfair Display"/>
          <w:sz w:val="20"/>
          <w:szCs w:val="24"/>
          <w:lang w:val="en-US"/>
        </w:rPr>
        <w:t xml:space="preserve"> </w:t>
      </w:r>
      <w:proofErr w:type="spellStart"/>
      <w:r w:rsidRPr="004316B8">
        <w:rPr>
          <w:rFonts w:ascii="Playfair Display" w:hAnsi="Playfair Display"/>
          <w:sz w:val="20"/>
          <w:szCs w:val="24"/>
          <w:lang w:val="en-US"/>
        </w:rPr>
        <w:t>podpis</w:t>
      </w:r>
      <w:proofErr w:type="spellEnd"/>
    </w:p>
    <w:p w:rsidR="00474C1E" w:rsidRDefault="00474C1E" w:rsidP="004316B8">
      <w:pPr>
        <w:spacing w:line="276" w:lineRule="auto"/>
        <w:jc w:val="right"/>
        <w:rPr>
          <w:rFonts w:ascii="Playfair Display" w:hAnsi="Playfair Display"/>
          <w:sz w:val="20"/>
          <w:szCs w:val="24"/>
          <w:lang w:val="en-US"/>
        </w:rPr>
      </w:pPr>
    </w:p>
    <w:p w:rsidR="00C04FC1" w:rsidRPr="004316B8" w:rsidRDefault="004316B8" w:rsidP="004316B8">
      <w:pPr>
        <w:spacing w:line="276" w:lineRule="auto"/>
        <w:jc w:val="right"/>
        <w:rPr>
          <w:sz w:val="20"/>
        </w:rPr>
      </w:pPr>
      <w:r>
        <w:rPr>
          <w:rFonts w:ascii="Playfair Display" w:hAnsi="Playfair Display"/>
          <w:sz w:val="20"/>
          <w:szCs w:val="24"/>
          <w:lang w:val="en-US"/>
        </w:rPr>
        <w:t>…………………………………..</w:t>
      </w:r>
    </w:p>
    <w:sectPr w:rsidR="00C04FC1" w:rsidRPr="004316B8" w:rsidSect="004316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FE" w:rsidRDefault="006B68FE" w:rsidP="00C04FC1">
      <w:pPr>
        <w:spacing w:after="0" w:line="240" w:lineRule="auto"/>
      </w:pPr>
      <w:r>
        <w:separator/>
      </w:r>
    </w:p>
  </w:endnote>
  <w:endnote w:type="continuationSeparator" w:id="0">
    <w:p w:rsidR="006B68FE" w:rsidRDefault="006B68FE" w:rsidP="00C0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Playfair Display Black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1" w:rsidRDefault="004316B8" w:rsidP="00AF639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143000" cy="513080"/>
          <wp:effectExtent l="0" t="0" r="0" b="127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93" w:rsidRDefault="00AF6393" w:rsidP="00AF6393">
    <w:pPr>
      <w:pStyle w:val="Stopka"/>
      <w:jc w:val="center"/>
    </w:pPr>
  </w:p>
  <w:p w:rsidR="00AF6393" w:rsidRPr="00AF6393" w:rsidRDefault="00AF6393" w:rsidP="00AF6393">
    <w:pPr>
      <w:pStyle w:val="Stopka"/>
      <w:spacing w:line="276" w:lineRule="auto"/>
      <w:jc w:val="center"/>
      <w:rPr>
        <w:rFonts w:ascii="Playfair Display Black" w:hAnsi="Playfair Display Black"/>
        <w:sz w:val="18"/>
      </w:rPr>
    </w:pPr>
    <w:r w:rsidRPr="00AF6393">
      <w:rPr>
        <w:rFonts w:ascii="Playfair Display Black" w:hAnsi="Playfair Display Black"/>
        <w:sz w:val="18"/>
      </w:rPr>
      <w:t>Fundacja PSC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ul. Komandorska 23/12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81-232 Gdynia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KRS: 0000341169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REGON: 220899728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NIP: 958-16-24-510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www.fundacjapsc.pl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</w:rPr>
    </w:pPr>
    <w:r w:rsidRPr="00F15E15">
      <w:rPr>
        <w:rFonts w:ascii="Playfair Display" w:hAnsi="Playfair Display"/>
        <w:sz w:val="18"/>
      </w:rPr>
      <w:t>www.alcumena.fundacjapsc.pl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FE" w:rsidRDefault="006B68FE" w:rsidP="00C04FC1">
      <w:pPr>
        <w:spacing w:after="0" w:line="240" w:lineRule="auto"/>
      </w:pPr>
      <w:r>
        <w:separator/>
      </w:r>
    </w:p>
  </w:footnote>
  <w:footnote w:type="continuationSeparator" w:id="0">
    <w:p w:rsidR="006B68FE" w:rsidRDefault="006B68FE" w:rsidP="00C0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1" w:rsidRDefault="006B68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4" o:spid="_x0000_s2050" type="#_x0000_t75" style="position:absolute;margin-left:0;margin-top:0;width:453.55pt;height:427.35pt;z-index:-251657216;mso-position-horizontal:center;mso-position-horizontal-relative:margin;mso-position-vertical:center;mso-position-vertical-relative:margin" o:allowincell="f">
          <v:imagedata r:id="rId1" o:title="Logo_bez_napi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1" w:rsidRDefault="00C60ABE" w:rsidP="00735B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700780" cy="871855"/>
          <wp:effectExtent l="0" t="0" r="0" b="4445"/>
          <wp:docPr id="4" name="Obraz 4" descr="C:\Users\Admin\AppData\Local\Microsoft\Windows\INetCache\Content.Word\Bez nazwy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Bez nazwy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FC1" w:rsidRDefault="006B68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5" o:spid="_x0000_s2051" type="#_x0000_t75" style="position:absolute;margin-left:0;margin-top:0;width:453.55pt;height:427.35pt;z-index:-251656192;mso-position-horizontal:center;mso-position-horizontal-relative:margin;mso-position-vertical:center;mso-position-vertical-relative:margin" o:allowincell="f">
          <v:imagedata r:id="rId2" o:title="Logo_bez_napi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1" w:rsidRDefault="006B68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3" o:spid="_x0000_s2049" type="#_x0000_t75" style="position:absolute;margin-left:0;margin-top:0;width:453.55pt;height:427.35pt;z-index:-251658240;mso-position-horizontal:center;mso-position-horizontal-relative:margin;mso-position-vertical:center;mso-position-vertical-relative:margin" o:allowincell="f">
          <v:imagedata r:id="rId1" o:title="Logo_bez_napi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184"/>
    <w:multiLevelType w:val="hybridMultilevel"/>
    <w:tmpl w:val="BD5861DA"/>
    <w:lvl w:ilvl="0" w:tplc="40B4A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7D27"/>
    <w:multiLevelType w:val="hybridMultilevel"/>
    <w:tmpl w:val="18F2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5129"/>
    <w:multiLevelType w:val="hybridMultilevel"/>
    <w:tmpl w:val="CA42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1"/>
    <w:rsid w:val="0004154B"/>
    <w:rsid w:val="000A5B9B"/>
    <w:rsid w:val="00210913"/>
    <w:rsid w:val="003B5825"/>
    <w:rsid w:val="003C20FB"/>
    <w:rsid w:val="004316B8"/>
    <w:rsid w:val="00473920"/>
    <w:rsid w:val="00474C1E"/>
    <w:rsid w:val="005703C1"/>
    <w:rsid w:val="00631337"/>
    <w:rsid w:val="006B68FE"/>
    <w:rsid w:val="00735B51"/>
    <w:rsid w:val="008E3530"/>
    <w:rsid w:val="00AA2FDF"/>
    <w:rsid w:val="00AF6393"/>
    <w:rsid w:val="00C04FC1"/>
    <w:rsid w:val="00C60ABE"/>
    <w:rsid w:val="00D53833"/>
    <w:rsid w:val="00DF1621"/>
    <w:rsid w:val="00E06989"/>
    <w:rsid w:val="00E30AFA"/>
    <w:rsid w:val="00E550B1"/>
    <w:rsid w:val="00F15E15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BFB73D-5A6E-4E83-8974-43AC982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C1"/>
  </w:style>
  <w:style w:type="paragraph" w:styleId="Stopka">
    <w:name w:val="footer"/>
    <w:basedOn w:val="Normalny"/>
    <w:link w:val="StopkaZnak"/>
    <w:uiPriority w:val="99"/>
    <w:unhideWhenUsed/>
    <w:rsid w:val="00C0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C1"/>
  </w:style>
  <w:style w:type="character" w:styleId="Hipercze">
    <w:name w:val="Hyperlink"/>
    <w:basedOn w:val="Domylnaczcionkaakapitu"/>
    <w:uiPriority w:val="99"/>
    <w:unhideWhenUsed/>
    <w:rsid w:val="00AF63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5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F75D-C052-4D7D-A307-0F8A8457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Kusiak</dc:creator>
  <cp:keywords/>
  <dc:description/>
  <cp:lastModifiedBy>Admin</cp:lastModifiedBy>
  <cp:revision>12</cp:revision>
  <cp:lastPrinted>2020-10-16T11:54:00Z</cp:lastPrinted>
  <dcterms:created xsi:type="dcterms:W3CDTF">2020-10-06T10:28:00Z</dcterms:created>
  <dcterms:modified xsi:type="dcterms:W3CDTF">2021-09-20T17:06:00Z</dcterms:modified>
</cp:coreProperties>
</file>